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0FFB8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14:paraId="5C513615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ЛЕБЯЖИНСКОГО СЕЛЬСОВЕТА</w:t>
      </w:r>
    </w:p>
    <w:p w14:paraId="181F8F50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ПАВЛОВСКОГО РАЙОНА  АЛТАЙСКОГО КРАЯ</w:t>
      </w:r>
    </w:p>
    <w:p w14:paraId="02751568">
      <w:pPr>
        <w:ind w:right="-1"/>
        <w:jc w:val="center"/>
        <w:rPr>
          <w:sz w:val="28"/>
          <w:szCs w:val="28"/>
        </w:rPr>
      </w:pPr>
    </w:p>
    <w:p w14:paraId="3E89889E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15BCCED">
      <w:pPr>
        <w:ind w:right="-1"/>
        <w:jc w:val="center"/>
        <w:rPr>
          <w:b/>
          <w:sz w:val="36"/>
          <w:szCs w:val="36"/>
        </w:rPr>
      </w:pPr>
    </w:p>
    <w:p w14:paraId="6CE0E3D1">
      <w:pPr>
        <w:ind w:right="-1"/>
        <w:rPr>
          <w:sz w:val="28"/>
          <w:szCs w:val="28"/>
        </w:rPr>
      </w:pPr>
    </w:p>
    <w:p w14:paraId="6FA7D8DB">
      <w:pPr>
        <w:ind w:right="-1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08.07.</w:t>
      </w:r>
      <w:r>
        <w:rPr>
          <w:sz w:val="28"/>
          <w:szCs w:val="28"/>
        </w:rPr>
        <w:t>2025г.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37</w:t>
      </w:r>
    </w:p>
    <w:p w14:paraId="6DEC7747">
      <w:pPr>
        <w:ind w:left="2880" w:right="-1" w:firstLine="720"/>
        <w:rPr>
          <w:b/>
        </w:rPr>
      </w:pPr>
      <w:r>
        <w:rPr>
          <w:b/>
        </w:rPr>
        <w:t>с. Лебяжье</w:t>
      </w:r>
    </w:p>
    <w:p w14:paraId="6E344361">
      <w:pPr>
        <w:ind w:right="5952"/>
        <w:jc w:val="both"/>
        <w:rPr>
          <w:sz w:val="28"/>
          <w:szCs w:val="28"/>
        </w:rPr>
      </w:pPr>
    </w:p>
    <w:p w14:paraId="420B1C34">
      <w:pPr>
        <w:ind w:right="-1"/>
        <w:rPr>
          <w:sz w:val="28"/>
          <w:szCs w:val="28"/>
        </w:rPr>
      </w:pPr>
    </w:p>
    <w:p w14:paraId="1E472302">
      <w:pPr>
        <w:autoSpaceDE w:val="0"/>
        <w:autoSpaceDN w:val="0"/>
        <w:adjustRightInd w:val="0"/>
        <w:ind w:right="3955" w:rightChars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требований к отдельным видам товаров, работ, услуг (в том числе предельные цены товаров, работ, услуг) (ведомственный перечень), закупаемым администрацией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Лебяжинского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сельсовета Павловского района Алтайского края, включая подведомственные казенные учреждения</w:t>
      </w:r>
    </w:p>
    <w:p w14:paraId="537273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ECD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4 статьи 19 Федерального законаот 05.04.2013 № 44-ФЗ «О контрактной системе в сфере закупок товаров, работ, услуг для обеспечения государственных и муниципальных нужд» Администрация Лебяжинского сельсовета Павловского района постановляет:</w:t>
      </w:r>
    </w:p>
    <w:p w14:paraId="501FF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B9920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требования к закупкам муниципальными органами включая подведомственные казенные учреждения отдельным видам товаров, работ, услуг (в том числе предельные цены товаров, работ, услуг) (ведомственный перечень)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соответствии с Бюджетным кодексом Российской Федерации.</w:t>
      </w:r>
    </w:p>
    <w:p w14:paraId="61D40D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Лебяжинского сельсовета от 06.12.2016 № 78 «Об утверждении Ведомственного перечня отдельных видов товаров, работ, услуг, закупаемых Администрацией Лебяжинского сельсовета Павловского района Алтайского края» считать утратившим силу.</w:t>
      </w:r>
    </w:p>
    <w:p w14:paraId="4171DD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установленном порядке.</w:t>
      </w:r>
    </w:p>
    <w:p w14:paraId="5C74A3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6EBCC2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09307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3D0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7B51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Архипова О.И.</w:t>
      </w:r>
    </w:p>
    <w:p w14:paraId="3BF6C2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2A36B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850" w:bottom="993" w:left="1701" w:header="720" w:footer="720" w:gutter="0"/>
          <w:cols w:space="720" w:num="1"/>
          <w:docGrid w:linePitch="272" w:charSpace="0"/>
        </w:sectPr>
      </w:pPr>
    </w:p>
    <w:p w14:paraId="0DDA002B">
      <w:pPr>
        <w:pStyle w:val="10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 1 </w:t>
      </w:r>
    </w:p>
    <w:p w14:paraId="3D345399">
      <w:pPr>
        <w:pStyle w:val="106"/>
        <w:ind w:left="949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Администрации Лебяжинского сельсовета </w:t>
      </w:r>
    </w:p>
    <w:p w14:paraId="02BFB24B">
      <w:pPr>
        <w:pStyle w:val="106"/>
        <w:ind w:left="949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Павловского района Алтайского края</w:t>
      </w:r>
    </w:p>
    <w:p w14:paraId="2B7E5FD0">
      <w:pPr>
        <w:pStyle w:val="106"/>
        <w:ind w:left="9498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08.07.2025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37</w:t>
      </w:r>
    </w:p>
    <w:p w14:paraId="720D4E9F">
      <w:pPr>
        <w:spacing w:before="40" w:line="240" w:lineRule="exact"/>
        <w:ind w:firstLine="709"/>
        <w:jc w:val="center"/>
        <w:rPr>
          <w:sz w:val="26"/>
          <w:szCs w:val="26"/>
        </w:rPr>
      </w:pPr>
    </w:p>
    <w:p w14:paraId="1587371A">
      <w:pPr>
        <w:spacing w:before="40" w:line="240" w:lineRule="exac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ВЕДОМСТВЕННЫЙ ПЕРЕЧЕНЬ</w:t>
      </w:r>
    </w:p>
    <w:p w14:paraId="48C41A3A">
      <w:pPr>
        <w:spacing w:before="40" w:line="240" w:lineRule="exac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/>
      </w:r>
      <w:r>
        <w:rPr>
          <w:sz w:val="26"/>
          <w:szCs w:val="26"/>
        </w:rPr>
        <w:t>отдельных видов товаров, работ, услуг,  отдельных видов товаров, работ, услуг (в том числе предельные цены товаров, работ, услуг), закупаемых Администрацией Лебяжинского сельсовета Павловского района Алтайского края, включая  подведомственные бюджетные и казенные учреждения, муниципальные унитарные предприятия</w:t>
      </w:r>
    </w:p>
    <w:p w14:paraId="2A0D3DB7">
      <w:pPr>
        <w:spacing w:before="40" w:line="240" w:lineRule="exact"/>
        <w:ind w:firstLine="709"/>
        <w:jc w:val="center"/>
        <w:rPr>
          <w:sz w:val="26"/>
          <w:szCs w:val="26"/>
        </w:rPr>
      </w:pPr>
    </w:p>
    <w:tbl>
      <w:tblPr>
        <w:tblStyle w:val="12"/>
        <w:tblW w:w="5291" w:type="pct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63"/>
        <w:gridCol w:w="879"/>
        <w:gridCol w:w="1877"/>
        <w:gridCol w:w="1613"/>
        <w:gridCol w:w="825"/>
        <w:gridCol w:w="986"/>
        <w:gridCol w:w="1521"/>
        <w:gridCol w:w="1628"/>
        <w:gridCol w:w="1713"/>
        <w:gridCol w:w="1254"/>
        <w:gridCol w:w="1288"/>
        <w:gridCol w:w="1701"/>
      </w:tblGrid>
      <w:tr w14:paraId="08E6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14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1AF1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72EBD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ОКПД2</w:t>
            </w: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62E3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397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E54800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14:paraId="7708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14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769F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BDA0D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C5800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FBC87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71824154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DFB96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9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E9E0D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характеристики</w:t>
            </w:r>
          </w:p>
        </w:tc>
      </w:tr>
      <w:tr w14:paraId="13C6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14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503ED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81487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4683D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5F8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CCF6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ОКЕИ</w:t>
            </w:r>
          </w:p>
        </w:tc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537B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9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AD124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в муниципальных органах Лебяжинского сельсовета Павловского района Алтайского края</w:t>
            </w:r>
          </w:p>
        </w:tc>
      </w:tr>
      <w:tr w14:paraId="3A24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14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E74AD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2D7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1D064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35C04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560A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6B95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B910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 муниципальной службы высшей, главной, ведущей группы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9978A8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муниципальные служащие, сотрудники бюджетных и казенных учреждений, муниципальных унитарных предприятий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751F8A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2D01DD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</w:tr>
      <w:tr w14:paraId="5CAF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14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432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509A6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A95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32F1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546D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F320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6AE6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и заместитель руководителя Администрации Лебяжинского сельсовета Павловского района Алтайского края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678A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и заместитель руководителя структурного подразделения Администрации Лебяжинского сельсовета Павловского района Алтайского края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3EAD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учреждения, руководитель унитарного предприятия Лебяжинского сельсовета Павловского района Алтайского края</w:t>
            </w:r>
          </w:p>
        </w:tc>
        <w:tc>
          <w:tcPr>
            <w:tcW w:w="3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7E7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3067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6D39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8"/>
                <w:szCs w:val="18"/>
              </w:rPr>
            </w:pPr>
          </w:p>
        </w:tc>
      </w:tr>
      <w:tr w14:paraId="7837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6" w:hRule="atLeast"/>
        </w:trPr>
        <w:tc>
          <w:tcPr>
            <w:tcW w:w="147" w:type="pct"/>
            <w:tcBorders>
              <w:top w:val="single" w:color="auto" w:sz="4" w:space="0"/>
              <w:right w:val="single" w:color="auto" w:sz="4" w:space="0"/>
            </w:tcBorders>
          </w:tcPr>
          <w:p w14:paraId="6C2E21F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01099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9D9AD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A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A784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A1F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567B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BADD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BDAF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9F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095C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595A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14:paraId="6214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4B96B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26C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26.20.11</w:t>
            </w: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891A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Компьютеры портативные массой не более 10 кг, такие как</w:t>
            </w:r>
          </w:p>
          <w:p w14:paraId="16D345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ноутбуки, планшетные</w:t>
            </w:r>
          </w:p>
          <w:p w14:paraId="6BE170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компьютеры, карманные компьютеры, в</w:t>
            </w:r>
          </w:p>
          <w:p w14:paraId="180405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 числе совмещающие функции мобильного телефонного</w:t>
            </w:r>
          </w:p>
          <w:p w14:paraId="5F03CA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аппарата, электронные</w:t>
            </w:r>
          </w:p>
          <w:p w14:paraId="3932D5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записные книжки и</w:t>
            </w:r>
          </w:p>
          <w:p w14:paraId="78232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аналогичная компьютерная техника. Пояснения по требуемой продукции: ноутбуки, планшетные</w:t>
            </w:r>
          </w:p>
          <w:p w14:paraId="3B7E9C9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компьютеры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55D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диагонали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CD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0A6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6F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0B7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B0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17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24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17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8F4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D5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14B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1FE1C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66D6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EB6A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E99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экрана 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F8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7BF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8B6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LCD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62D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LCD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6AD3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LCD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F56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LCD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65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CA7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14:paraId="1A11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5E4319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F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4CC1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768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A8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021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B3AA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29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9F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 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EB3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1D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AE68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67CD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35BB4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650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4D42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4D3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7A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FFC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3CA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2 ядер 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287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менее 2 ядер 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07FE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 ядер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4DB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 ядер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44A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FCB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0056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3335B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457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D47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575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F2E4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6E0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ГГц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A0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3,4  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CA9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3,4  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27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3,4  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80B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3,4  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53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A34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630A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318DA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BB4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80E0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682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оперативной памяти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AD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23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Гбайт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1B4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AA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A23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4D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A5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EDB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1A75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5205F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94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83E8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C56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накопи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теля 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188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FC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Гбайт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AC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100</w:t>
            </w:r>
            <w:r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9C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85F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E04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8FD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D9B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0F73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1FE68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C7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51E2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68F7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накопителя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AA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F0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49B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HDD 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B70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HDD 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56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HDD 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47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HDD 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FE6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908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14:paraId="030A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1894C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C1D7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3AFA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050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оптический при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вод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DAC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BD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0A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 ±  RW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A302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DVD ±  RW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E2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 ±  RW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CC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 ±  RW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4A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4E3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14:paraId="1A7B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71442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D7F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A2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006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модулей Wi-Fi, Bluetooth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62A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4D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30D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Wi-fi 802.11b/g/n, Bluetooth 4.0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40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Wi-fi 802.11b/g/n, Bluetooth 4.0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FBE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Wi-fi 802.11b/g/n, Bluetooth 4.0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FC6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Wi-fi 802.11b/g/n, Bluetooth 4.0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CF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87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14:paraId="2C52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14A76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B5F9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FB5249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CF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B4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98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E33E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встроенный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2E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встроенный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E98B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встроенный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482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встроенный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EE0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BF8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7F67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04BB7E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E8C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76C6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B69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работы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909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3D3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128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354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50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07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BC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163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5A98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right w:val="single" w:color="auto" w:sz="4" w:space="0"/>
            </w:tcBorders>
          </w:tcPr>
          <w:p w14:paraId="3D47A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9D5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AAC0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87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3G (UMTS),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964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051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B5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5DB8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572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55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6FE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12F4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10AF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tcBorders>
              <w:right w:val="single" w:color="auto" w:sz="4" w:space="0"/>
            </w:tcBorders>
          </w:tcPr>
          <w:p w14:paraId="58791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tcBorders>
              <w:left w:val="single" w:color="auto" w:sz="4" w:space="0"/>
              <w:right w:val="single" w:color="auto" w:sz="4" w:space="0"/>
            </w:tcBorders>
          </w:tcPr>
          <w:p w14:paraId="07821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single" w:color="auto" w:sz="4" w:space="0"/>
              <w:right w:val="single" w:color="auto" w:sz="4" w:space="0"/>
            </w:tcBorders>
          </w:tcPr>
          <w:p w14:paraId="272253F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6A6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43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84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158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DF5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CE2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03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FED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024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39C5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6C521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92824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93D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1834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52312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AF6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1B51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</w:t>
            </w: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16B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</w:t>
            </w:r>
          </w:p>
          <w:p w14:paraId="308454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корпусе одно или два</w:t>
            </w:r>
          </w:p>
          <w:p w14:paraId="129732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следующих устройств для автоматической обработки</w:t>
            </w:r>
          </w:p>
          <w:p w14:paraId="793021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E22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8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A526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7E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моноблок/системный блок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57F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моноблок/системный блок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1E0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моноблок/системный блок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754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моноблок/системный блок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F4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973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584C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4F82C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F4B7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4577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F4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диагонали (для моноблока)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B5F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4DC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B1F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A20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52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DA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732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33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4B91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42FEA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4FF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BAB6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0DC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C1F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75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DE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2 ядер 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2B2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 менее 2 ядер 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D2D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 ядер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8B1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 ядер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E33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6592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2034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4E101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DEB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BCF5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BA2E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F4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D4F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ГГц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07F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3,4  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E3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3,4  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72C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3,4  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7A1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3,4  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2A0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F7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2C68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5FDCC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8E2E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BCDA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CE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E45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261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Гбайт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E18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9B5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738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C2C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8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1FA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C0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4EAA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3A140F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BBC2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31A4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94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накопи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теля 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E8A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0F8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Гбайт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133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5AB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780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B4B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7874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516D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282771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5C2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7975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D0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накопителя 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E5C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95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C97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HDD 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1B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HDD 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13C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HDD 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895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HDD 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50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645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14:paraId="1DB6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55D6F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C08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4CEF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3BD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оптический при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вод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338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303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B0A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 ±  RW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E6D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DVD ±  RW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D6E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 ±  RW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EF3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DVD ±  RW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62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D4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14:paraId="7034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5B405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896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5329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FB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400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48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46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встроенный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B592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встроенный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16C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встроенный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C13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встроенный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A2C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2FB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7FC7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right w:val="single" w:color="auto" w:sz="4" w:space="0"/>
            </w:tcBorders>
          </w:tcPr>
          <w:p w14:paraId="688AA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FD4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9355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C6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CC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687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EC7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30E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1594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091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463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924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1D66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6E1C0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91A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26.20.16</w:t>
            </w: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8B4D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Устройства ввода/вывода данных, содержащие или не содержащие в одном</w:t>
            </w:r>
          </w:p>
          <w:p w14:paraId="3B8BC5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корпусе запоминающие устройства.</w:t>
            </w:r>
          </w:p>
          <w:p w14:paraId="1F4608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Пояснения по требуемой продукции: принтеры, сканеры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60D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печати(для принтера)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63F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594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CB0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лазерный, светодиодный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79C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лазерный, светодиодный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6CEB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лазерный, светодиодный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2DC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лазерный, светодиодный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0D97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34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4397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0AEC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86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36525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15E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D3C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ED38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5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2400*1200</w:t>
            </w:r>
            <w:r>
              <w:rPr>
                <w:sz w:val="18"/>
                <w:szCs w:val="18"/>
                <w:lang w:val="en-US"/>
              </w:rPr>
              <w:t xml:space="preserve"> dpi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E24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2400*1200</w:t>
            </w:r>
            <w:r>
              <w:rPr>
                <w:sz w:val="18"/>
                <w:szCs w:val="18"/>
                <w:lang w:val="en-US"/>
              </w:rPr>
              <w:t xml:space="preserve"> dpi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E0B0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2400*1200</w:t>
            </w:r>
            <w:r>
              <w:rPr>
                <w:sz w:val="18"/>
                <w:szCs w:val="18"/>
                <w:lang w:val="en-US"/>
              </w:rPr>
              <w:t xml:space="preserve"> dpi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65E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2400*1200</w:t>
            </w:r>
            <w:r>
              <w:rPr>
                <w:sz w:val="18"/>
                <w:szCs w:val="18"/>
                <w:lang w:val="en-US"/>
              </w:rPr>
              <w:t xml:space="preserve"> dpi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007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7BC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363D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1AC60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0E8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9755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D5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цветность цветной/ черно-белый)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779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881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37F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цветной/ черно-белый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1A9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цветной/ черно-белый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F5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цветной/ черно-белый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48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цветной/ черно-белый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CB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C232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1966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412B9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212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FA11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3E9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46B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45D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53A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А3, А4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8C4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А3, А4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706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А3, А4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444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А3, А4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58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094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6D1B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2D19F3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00B4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A951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B7F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A3A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F93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7E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30 стр/мин 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D0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30 стр/мин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08E2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30 стр /мин 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EAC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30 ст. /мин 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5A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5C7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277C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060BA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B81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9E31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5A5B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FA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B35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F01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35 стр/мин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1919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35 стр/мин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7EF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35 стр/мин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026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35 стр/мин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7864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3E0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59C4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42B0D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0A7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05A7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292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3CF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4B9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FB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RJ</w:t>
            </w:r>
            <w:r>
              <w:rPr>
                <w:sz w:val="18"/>
                <w:szCs w:val="18"/>
              </w:rPr>
              <w:t xml:space="preserve"> - 45), </w:t>
            </w:r>
            <w:r>
              <w:rPr>
                <w:sz w:val="18"/>
                <w:szCs w:val="18"/>
                <w:lang w:val="en-US"/>
              </w:rPr>
              <w:t>USB</w:t>
            </w:r>
            <w:r>
              <w:rPr>
                <w:sz w:val="18"/>
                <w:szCs w:val="18"/>
              </w:rPr>
              <w:t xml:space="preserve">, поддержка карт памяти ММС, </w:t>
            </w:r>
            <w:r>
              <w:rPr>
                <w:sz w:val="18"/>
                <w:szCs w:val="18"/>
                <w:lang w:val="en-US"/>
              </w:rPr>
              <w:t>SecureDigital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AD1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RJ</w:t>
            </w:r>
            <w:r>
              <w:rPr>
                <w:sz w:val="18"/>
                <w:szCs w:val="18"/>
              </w:rPr>
              <w:t xml:space="preserve"> - 45), </w:t>
            </w:r>
            <w:r>
              <w:rPr>
                <w:sz w:val="18"/>
                <w:szCs w:val="18"/>
                <w:lang w:val="en-US"/>
              </w:rPr>
              <w:t>USB</w:t>
            </w:r>
            <w:r>
              <w:rPr>
                <w:sz w:val="18"/>
                <w:szCs w:val="18"/>
              </w:rPr>
              <w:t xml:space="preserve">, поддержка карт памяти ММС, </w:t>
            </w:r>
            <w:r>
              <w:rPr>
                <w:sz w:val="18"/>
                <w:szCs w:val="18"/>
                <w:lang w:val="en-US"/>
              </w:rPr>
              <w:t>SecureDigital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B9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RJ</w:t>
            </w:r>
            <w:r>
              <w:rPr>
                <w:sz w:val="18"/>
                <w:szCs w:val="18"/>
              </w:rPr>
              <w:t xml:space="preserve"> - 45), </w:t>
            </w:r>
            <w:r>
              <w:rPr>
                <w:sz w:val="18"/>
                <w:szCs w:val="18"/>
                <w:lang w:val="en-US"/>
              </w:rPr>
              <w:t>USB</w:t>
            </w:r>
            <w:r>
              <w:rPr>
                <w:sz w:val="18"/>
                <w:szCs w:val="18"/>
              </w:rPr>
              <w:t xml:space="preserve">, поддержка карт памяти ММС, </w:t>
            </w:r>
            <w:r>
              <w:rPr>
                <w:sz w:val="18"/>
                <w:szCs w:val="18"/>
                <w:lang w:val="en-US"/>
              </w:rPr>
              <w:t>SecureDigital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88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RJ</w:t>
            </w:r>
            <w:r>
              <w:rPr>
                <w:sz w:val="18"/>
                <w:szCs w:val="18"/>
              </w:rPr>
              <w:t xml:space="preserve"> - 45), </w:t>
            </w:r>
            <w:r>
              <w:rPr>
                <w:sz w:val="18"/>
                <w:szCs w:val="18"/>
                <w:lang w:val="en-US"/>
              </w:rPr>
              <w:t>USB</w:t>
            </w:r>
            <w:r>
              <w:rPr>
                <w:sz w:val="18"/>
                <w:szCs w:val="18"/>
              </w:rPr>
              <w:t xml:space="preserve">, поддержка карт памяти ММС, </w:t>
            </w:r>
            <w:r>
              <w:rPr>
                <w:sz w:val="18"/>
                <w:szCs w:val="18"/>
                <w:lang w:val="en-US"/>
              </w:rPr>
              <w:t>SecureDigital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A75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7EF3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65EB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39212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097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B84C9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361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091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F8F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E82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9CC7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557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16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D1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CE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394A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70" w:hRule="atLeast"/>
        </w:trPr>
        <w:tc>
          <w:tcPr>
            <w:tcW w:w="147" w:type="pct"/>
            <w:tcBorders>
              <w:top w:val="single" w:color="auto" w:sz="4" w:space="0"/>
              <w:right w:val="single" w:color="auto" w:sz="4" w:space="0"/>
            </w:tcBorders>
          </w:tcPr>
          <w:p w14:paraId="3D751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53E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26.30.11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0C208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 мобильные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DC4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75C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E4C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6CA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928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09D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43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 тыс.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79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F3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4CAF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0" w:hRule="atLeast"/>
        </w:trPr>
        <w:tc>
          <w:tcPr>
            <w:tcW w:w="147" w:type="pct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3E701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5B5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29.10.21</w:t>
            </w: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A34E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192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B49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32A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лошадиная</w:t>
            </w:r>
          </w:p>
          <w:p w14:paraId="3DDDD9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EF817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3E703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09B58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6DBFB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7F07F">
            <w:pPr>
              <w:suppressAutoHyphens/>
              <w:ind w:right="-108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0E8B7">
            <w:pPr>
              <w:suppressAutoHyphens/>
              <w:ind w:right="-108"/>
              <w:rPr>
                <w:sz w:val="18"/>
                <w:szCs w:val="18"/>
              </w:rPr>
            </w:pPr>
          </w:p>
        </w:tc>
      </w:tr>
      <w:tr w14:paraId="267B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4" w:hRule="atLeast"/>
        </w:trPr>
        <w:tc>
          <w:tcPr>
            <w:tcW w:w="147" w:type="pct"/>
            <w:vMerge w:val="continue"/>
            <w:tcBorders>
              <w:right w:val="single" w:color="auto" w:sz="4" w:space="0"/>
            </w:tcBorders>
          </w:tcPr>
          <w:p w14:paraId="5601E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238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FFE7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6FF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79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12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BCD4E">
            <w:pPr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1,5 млн</w:t>
            </w:r>
          </w:p>
          <w:p w14:paraId="77CD87B5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(за исключением должности заместителя руководителя)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AC27">
            <w:pPr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1,5 млн</w:t>
            </w:r>
          </w:p>
          <w:p w14:paraId="279427E1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(за исключением должности заместителя руководителя)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1709F">
            <w:pPr>
              <w:suppressAutoHyphens/>
              <w:ind w:right="-108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</w:rPr>
              <w:t>не более 1,5 млн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83F8">
            <w:pPr>
              <w:suppressAutoHyphens/>
              <w:ind w:right="-108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</w:rPr>
              <w:t>не более 1,8 млн*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88C61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sz w:val="18"/>
                <w:szCs w:val="18"/>
              </w:rPr>
              <w:t>*Увеличение рыночной цены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0FBDD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sz w:val="18"/>
                <w:szCs w:val="18"/>
              </w:rPr>
              <w:t xml:space="preserve">* если используется для осуществления перевозки сотрудников казенных и бюджетных учреждений, </w:t>
            </w:r>
            <w:r>
              <w:rPr>
                <w:sz w:val="18"/>
                <w:szCs w:val="18"/>
              </w:rPr>
              <w:t>муниципальных унитарных предприятий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18"/>
                <w:szCs w:val="18"/>
              </w:rPr>
              <w:t>населения</w:t>
            </w:r>
            <w:r>
              <w:rPr>
                <w:rFonts w:hint="default" w:ascii="PT Astra Serif" w:hAnsi="PT Astra Serif" w:eastAsia="PT Astra Serif" w:cs="PT Astra Serif"/>
                <w:sz w:val="18"/>
                <w:szCs w:val="1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hAnsi="PT Astra Serif" w:eastAsia="PT Astra Serif" w:cs="PT Astra Serif"/>
                <w:sz w:val="18"/>
                <w:szCs w:val="18"/>
              </w:rPr>
              <w:t>для участия в мероприятиях либо при наличии срочной необходимости</w:t>
            </w:r>
          </w:p>
        </w:tc>
      </w:tr>
      <w:tr w14:paraId="2C8E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0" w:hRule="atLeast"/>
        </w:trPr>
        <w:tc>
          <w:tcPr>
            <w:tcW w:w="147" w:type="pct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38537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5EB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29.10.22</w:t>
            </w: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2F2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6F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двигателя</w:t>
            </w:r>
          </w:p>
          <w:p w14:paraId="1FB365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0FC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333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лошадиная</w:t>
            </w:r>
          </w:p>
          <w:p w14:paraId="69E105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76B9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181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DF52E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181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61099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181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DAAD2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181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8EAEE">
            <w:pPr>
              <w:suppressAutoHyphens/>
              <w:ind w:right="-108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042F4">
            <w:pPr>
              <w:suppressAutoHyphens/>
              <w:ind w:right="-108"/>
              <w:rPr>
                <w:sz w:val="18"/>
                <w:szCs w:val="18"/>
              </w:rPr>
            </w:pPr>
          </w:p>
        </w:tc>
      </w:tr>
      <w:tr w14:paraId="136D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27C8B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0C46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553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DE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662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A3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C07F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стандартная (классическая, комфорт)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63C0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(базовая)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B29F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(базовая)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B83E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люкс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FCAE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D61F6">
            <w:pPr>
              <w:ind w:right="-108"/>
              <w:rPr>
                <w:sz w:val="18"/>
                <w:szCs w:val="18"/>
              </w:rPr>
            </w:pPr>
          </w:p>
        </w:tc>
      </w:tr>
      <w:tr w14:paraId="2A1D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0" w:hRule="atLeast"/>
        </w:trPr>
        <w:tc>
          <w:tcPr>
            <w:tcW w:w="147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46AF2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CC1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ECFD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AE9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кузова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E36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8F2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E6A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седан; </w:t>
            </w:r>
          </w:p>
          <w:p w14:paraId="39F4644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2B0F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седан; </w:t>
            </w:r>
          </w:p>
          <w:p w14:paraId="07CAFB5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микроавтобус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A6C2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седан;</w:t>
            </w:r>
          </w:p>
          <w:p w14:paraId="762C04E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EF82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седан; </w:t>
            </w:r>
          </w:p>
          <w:p w14:paraId="4B6C905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DDB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32A01">
            <w:pPr>
              <w:ind w:right="-108"/>
              <w:rPr>
                <w:sz w:val="18"/>
                <w:szCs w:val="18"/>
              </w:rPr>
            </w:pPr>
          </w:p>
        </w:tc>
      </w:tr>
      <w:tr w14:paraId="1686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5" w:hRule="atLeast"/>
        </w:trPr>
        <w:tc>
          <w:tcPr>
            <w:tcW w:w="147" w:type="pct"/>
            <w:vMerge w:val="continue"/>
            <w:tcBorders>
              <w:right w:val="single" w:color="auto" w:sz="4" w:space="0"/>
            </w:tcBorders>
          </w:tcPr>
          <w:p w14:paraId="0002F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D790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42F1A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9A4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4FC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18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8DC7">
            <w:pPr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1,5 млн</w:t>
            </w:r>
          </w:p>
          <w:p w14:paraId="3F813F6B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(за исключением должности заместителя руководителя)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2F137">
            <w:pPr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не более 1,5 млн</w:t>
            </w:r>
          </w:p>
          <w:p w14:paraId="6A930162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(за исключением должности заместителя руководителя)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DBF4E">
            <w:pPr>
              <w:suppressAutoHyphens/>
              <w:ind w:right="-108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</w:rPr>
              <w:t>не более 1,5 млн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07A80">
            <w:pPr>
              <w:suppressAutoHyphens/>
              <w:ind w:right="-108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</w:rPr>
              <w:t>не более 1,8 млн*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4C280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sz w:val="18"/>
                <w:szCs w:val="18"/>
              </w:rPr>
              <w:t>*Увеличение рыночной цены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4D501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sz w:val="18"/>
                <w:szCs w:val="18"/>
              </w:rPr>
              <w:t xml:space="preserve">*если используется для осуществления перевозки сотрудников казенных и бюджетных организаций, </w:t>
            </w:r>
            <w:r>
              <w:rPr>
                <w:sz w:val="18"/>
                <w:szCs w:val="18"/>
              </w:rPr>
              <w:t>муниципальных унитарных предприятий</w:t>
            </w:r>
            <w:r>
              <w:rPr>
                <w:rFonts w:ascii="PT Astra Serif" w:hAnsi="PT Astra Serif" w:eastAsia="PT Astra Serif" w:cs="PT Astra Serif"/>
                <w:sz w:val="18"/>
                <w:szCs w:val="18"/>
              </w:rPr>
              <w:t>, населения для участия в мероприятиях либо при наличии срочной необходимости</w:t>
            </w:r>
          </w:p>
        </w:tc>
      </w:tr>
      <w:tr w14:paraId="382E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0" w:hRule="atLeast"/>
        </w:trPr>
        <w:tc>
          <w:tcPr>
            <w:tcW w:w="147" w:type="pct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61309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B7A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29.10.23</w:t>
            </w: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C8EBC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транспортные с поршневым двигателем внутреннего сгорания с воспламенением от сжатия  (дизелем или полудизелем), новые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76F3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6BB0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0780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лошадиная</w:t>
            </w:r>
          </w:p>
          <w:p w14:paraId="01D702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BD6A0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442FF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D4C70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088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824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5B7E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7A9D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40" w:hRule="atLeast"/>
        </w:trPr>
        <w:tc>
          <w:tcPr>
            <w:tcW w:w="147" w:type="pct"/>
            <w:vMerge w:val="continue"/>
            <w:tcBorders>
              <w:right w:val="single" w:color="auto" w:sz="4" w:space="0"/>
            </w:tcBorders>
          </w:tcPr>
          <w:p w14:paraId="59D39E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F6D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left w:val="nil"/>
              <w:right w:val="single" w:color="auto" w:sz="4" w:space="0"/>
            </w:tcBorders>
          </w:tcPr>
          <w:p w14:paraId="6A25EE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A50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1437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94D2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4428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2,0 млн.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93AB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1,7  млн.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7C58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1,7 млн.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8B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B17E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8F15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6FD5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24" w:hRule="atLeast"/>
        </w:trPr>
        <w:tc>
          <w:tcPr>
            <w:tcW w:w="147" w:type="pct"/>
            <w:tcBorders>
              <w:top w:val="single" w:color="auto" w:sz="4" w:space="0"/>
              <w:right w:val="single" w:color="auto" w:sz="4" w:space="0"/>
            </w:tcBorders>
          </w:tcPr>
          <w:p w14:paraId="1DDEB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65A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29.10.30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B2CD7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7D1661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790F15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7E6C880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лошадиная</w:t>
            </w:r>
          </w:p>
          <w:p w14:paraId="1D1534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4BD3D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D8854B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67D2F2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D15745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12046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33F13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49CE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26" w:hRule="atLeast"/>
        </w:trPr>
        <w:tc>
          <w:tcPr>
            <w:tcW w:w="147" w:type="pct"/>
            <w:tcBorders>
              <w:top w:val="single" w:color="auto" w:sz="4" w:space="0"/>
              <w:right w:val="single" w:color="auto" w:sz="4" w:space="0"/>
            </w:tcBorders>
          </w:tcPr>
          <w:p w14:paraId="46558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3C7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29.10.42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C391D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</w:t>
            </w:r>
          </w:p>
          <w:p w14:paraId="408D14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грузовые транспортные средства, новые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186BC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7C8FE1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0587A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лошадиная</w:t>
            </w:r>
          </w:p>
          <w:p w14:paraId="5B3D98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62728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BE013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7EEB7C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1F9A0E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8C7C25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37D14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65BE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92" w:hRule="atLeast"/>
        </w:trPr>
        <w:tc>
          <w:tcPr>
            <w:tcW w:w="147" w:type="pct"/>
            <w:tcBorders>
              <w:top w:val="single" w:color="auto" w:sz="4" w:space="0"/>
              <w:right w:val="single" w:color="auto" w:sz="4" w:space="0"/>
            </w:tcBorders>
          </w:tcPr>
          <w:p w14:paraId="2BABFC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F39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29.10.44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03041E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Шасси с  установленными двигателями для автотранспортных средств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6D7F3B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0BA7AF2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BDA6A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лошадиная</w:t>
            </w:r>
          </w:p>
          <w:p w14:paraId="729D4E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DFB08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95089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4559308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E99BA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77EDC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AE923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7855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0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5D1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0DB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99A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металлическая</w:t>
            </w:r>
          </w:p>
          <w:p w14:paraId="036183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офисов. Пояснение по закупаемой продукции: мебель для сидения, преимущественно с</w:t>
            </w:r>
          </w:p>
          <w:p w14:paraId="1241E7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металлическим каркасом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D3D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146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1B9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AC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кожа натуральная;</w:t>
            </w:r>
          </w:p>
          <w:p w14:paraId="10C6B0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87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искусственная</w:t>
            </w:r>
          </w:p>
          <w:p w14:paraId="787F5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кожа; возможные</w:t>
            </w:r>
          </w:p>
          <w:p w14:paraId="454939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значения: искусственная замша (микро-фибра), ткань, нетканые материалы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3D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искусственная</w:t>
            </w:r>
          </w:p>
          <w:p w14:paraId="1514AE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кожа; возможные значения:</w:t>
            </w:r>
          </w:p>
          <w:p w14:paraId="32944D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искусственная замша (микрофибра), ткань, нетканые материалы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47D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искусственная кожа; возможные значения: искусственная замша (микрофибра),</w:t>
            </w:r>
          </w:p>
          <w:p w14:paraId="5984E9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ткань, нетканые</w:t>
            </w:r>
          </w:p>
          <w:p w14:paraId="08CD4B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F54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E19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0714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0" w:hRule="atLeast"/>
        </w:trPr>
        <w:tc>
          <w:tcPr>
            <w:tcW w:w="147" w:type="pct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1B3AC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74DB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31.01.12</w:t>
            </w: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D8A5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деревянная</w:t>
            </w:r>
          </w:p>
          <w:p w14:paraId="03B0A3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офисов.</w:t>
            </w:r>
          </w:p>
          <w:p w14:paraId="17F259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Пояснения по закупаемой продукции: мебель для сидения,</w:t>
            </w:r>
          </w:p>
          <w:p w14:paraId="157B02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преимущественно с</w:t>
            </w:r>
          </w:p>
          <w:p w14:paraId="438629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деревянным каркасом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917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F66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33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1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древесина хвойных и лиственных пород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52B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древесина</w:t>
            </w:r>
          </w:p>
          <w:p w14:paraId="326BB3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хвойных и лиственных пород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древесина хвойных и лиственных пород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22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древесина хвойных и лиственных пород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901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83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5FE7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0" w:hRule="atLeast"/>
        </w:trPr>
        <w:tc>
          <w:tcPr>
            <w:tcW w:w="147" w:type="pct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4E5B1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E76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3F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BC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16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199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14C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кожа натуральная; возможные значения: искусственная замша (микрофибра) ткань, нетканые материалы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2D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искусственная кожа; возможные</w:t>
            </w:r>
          </w:p>
          <w:p w14:paraId="234E20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значения: искусственная замша</w:t>
            </w:r>
          </w:p>
          <w:p w14:paraId="4FD951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(микрофибра),</w:t>
            </w:r>
          </w:p>
          <w:p w14:paraId="6A3FC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ткань, нетканые</w:t>
            </w:r>
          </w:p>
          <w:p w14:paraId="151133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4C5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искусственная</w:t>
            </w:r>
          </w:p>
          <w:p w14:paraId="513BD6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кожа; возможные</w:t>
            </w:r>
          </w:p>
          <w:p w14:paraId="6DF70B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значения: искусственная замша (микрофибра),</w:t>
            </w:r>
          </w:p>
          <w:p w14:paraId="625CCB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ткань, нетканые материалы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EA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искусственная</w:t>
            </w:r>
          </w:p>
          <w:p w14:paraId="165535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кожа; возможные</w:t>
            </w:r>
          </w:p>
          <w:p w14:paraId="7FD6A3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значения: искусственная замша (микрофибра),</w:t>
            </w:r>
          </w:p>
          <w:p w14:paraId="44BA40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ткань, нетканые</w:t>
            </w:r>
          </w:p>
          <w:p w14:paraId="7F4B9D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328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CDF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0D7F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0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B8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05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49.32.11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FBC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такси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995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307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8D9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175D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EE3D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B57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F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C9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21E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56B5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0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49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CDE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49.32.12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755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аренде легковых автомобилей с</w:t>
            </w:r>
          </w:p>
          <w:p w14:paraId="0CA092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водителем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140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9A1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C3E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4DDB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BC9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81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030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1ABC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CC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4A8B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0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0F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8B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61.10.30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DED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передаче</w:t>
            </w:r>
          </w:p>
          <w:p w14:paraId="60A53A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данных по проводным</w:t>
            </w:r>
          </w:p>
          <w:p w14:paraId="525732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телекоммуникационным сетям. Пояснения по требуемым услугам: оказание услуг связи по</w:t>
            </w:r>
          </w:p>
          <w:p w14:paraId="07C5D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передаче данных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144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передачи данных, доля потерянных пакетов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214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71BB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0BB2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93D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8B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7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62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56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0C91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0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38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149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61.20.11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C8D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подвижной</w:t>
            </w:r>
          </w:p>
          <w:p w14:paraId="63D20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связи общего пользования – обеспечение доступа и поддержка пользователя.</w:t>
            </w:r>
          </w:p>
          <w:p w14:paraId="7561C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Пояснение по требуемым услугам: оказание услуг подвижной радиотелефонной связи</w:t>
            </w:r>
          </w:p>
          <w:p w14:paraId="1F3EF3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59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тарификация услуги голосовой  связи, доступа в информационно-телекомуникационную сеть «Интеренет» (лимитная связь/ безлимитная связь), объем доступной услуги голосовой связи (минут), доступа в информационно - телекоммуникационную сеть «Интернет» (Гб), доступ в информационно - телекоммуникационную сеть «Интернет» (Гб) (да/нет)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F4C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71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3B1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C27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B7BA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87F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FAC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888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57CC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0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71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0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77.11.10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1B8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аренде легковых автомобилей и</w:t>
            </w:r>
          </w:p>
          <w:p w14:paraId="7A421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легковых (не более</w:t>
            </w:r>
          </w:p>
          <w:p w14:paraId="549AB0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т) автотранспортных средств без водителя.</w:t>
            </w:r>
          </w:p>
          <w:p w14:paraId="16199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Пояснения по требуемой услуге: услуга по</w:t>
            </w:r>
          </w:p>
          <w:p w14:paraId="01E33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аренде и лизингу легковых автомобилей</w:t>
            </w:r>
          </w:p>
          <w:p w14:paraId="682D9F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водителя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A1B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A3B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B88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рубль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E1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0E0C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C54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E5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01D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419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5A67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90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DD3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2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58.29.13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127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программное для администрирования баз данных на электронном</w:t>
            </w:r>
          </w:p>
          <w:p w14:paraId="5CD866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носителе. Пояснения по требуемой продукции: системы управления</w:t>
            </w:r>
          </w:p>
          <w:p w14:paraId="58D8E9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базами данных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74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годового владения программным</w:t>
            </w:r>
          </w:p>
          <w:p w14:paraId="11DB25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обеспечением</w:t>
            </w:r>
          </w:p>
          <w:p w14:paraId="6E4BEE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(включая договоры технической поддержки,</w:t>
            </w:r>
          </w:p>
          <w:p w14:paraId="4B0C83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обслуживания,</w:t>
            </w:r>
          </w:p>
          <w:p w14:paraId="5D1F43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сервисные договоры) из расчета на одного пользователя в течение всего срока службы, общая сумма выплат по</w:t>
            </w:r>
          </w:p>
          <w:p w14:paraId="0D4E1B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лицензионным и иным договорам (независимо от вида договора),</w:t>
            </w:r>
          </w:p>
          <w:p w14:paraId="1EA64C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отчислений в пользу иностранных юридических и физических лиц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9B5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884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9A2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0E9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C3F2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3A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714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803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7180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24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C1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FD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58.29.21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DB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Приложения общие</w:t>
            </w:r>
          </w:p>
          <w:p w14:paraId="71F2A1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повышения эффективности бизнеса и приложения для домашнего пользования,</w:t>
            </w:r>
          </w:p>
          <w:p w14:paraId="203698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реализуемые.</w:t>
            </w:r>
          </w:p>
          <w:p w14:paraId="427058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Пояснения по требуемой продукции: офисные приложения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7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совместимость с системами межведомственного</w:t>
            </w:r>
          </w:p>
          <w:p w14:paraId="568B1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электронного</w:t>
            </w:r>
          </w:p>
          <w:p w14:paraId="7AA39C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документооборота (МЭДО) (да/нет), поддерживаемые типы данных, текстовые и графические возможности приложения, соответствие  Федеральному закону</w:t>
            </w:r>
          </w:p>
          <w:p w14:paraId="0EA7BB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27.07.2006 № 152-ФЗ</w:t>
            </w:r>
          </w:p>
          <w:p w14:paraId="0D20FF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персональных данных» приложений,</w:t>
            </w:r>
          </w:p>
          <w:p w14:paraId="2169E4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Содержащих персональные данные (да/нет)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0CD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2748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530C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FDFE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CB7C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E7A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79A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88EA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58DD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6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FF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93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58.29.31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898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программное системное</w:t>
            </w:r>
          </w:p>
          <w:p w14:paraId="5D0B0E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загрузки. Пояснения по требуемой продукции: средства обеспечения ин-</w:t>
            </w:r>
          </w:p>
          <w:p w14:paraId="0FF70D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формационной безопасности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FD6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</w:t>
            </w:r>
          </w:p>
          <w:p w14:paraId="632DAB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российских</w:t>
            </w:r>
          </w:p>
          <w:p w14:paraId="14A8DA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криптоалгоритмов при использовании криптографической</w:t>
            </w:r>
          </w:p>
          <w:p w14:paraId="342210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защиты информации в составе средств обеспечения  информационной безопасности систем,</w:t>
            </w:r>
          </w:p>
          <w:p w14:paraId="049874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доступность на русском языке интерфейса кон-</w:t>
            </w:r>
          </w:p>
          <w:p w14:paraId="1BF8C5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фигурирования средств информационной  безопасности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356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E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0B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5E5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F9B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7DA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A1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82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13AC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6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2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C9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58.29.32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5DA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программное прикладное</w:t>
            </w:r>
          </w:p>
          <w:p w14:paraId="661A30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0CB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и формирование регистров учета,</w:t>
            </w:r>
          </w:p>
          <w:p w14:paraId="4C7F40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содержащих функции по ведению бухгалтерской документации, которые соответствуют российским стандартам</w:t>
            </w:r>
          </w:p>
          <w:p w14:paraId="6FDAFE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00F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6BD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92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31B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9E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305E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7DD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08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14:paraId="6F08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7" w:hRule="atLeast"/>
        </w:trPr>
        <w:tc>
          <w:tcPr>
            <w:tcW w:w="1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EE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D3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61.90.10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DBF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</w:t>
            </w:r>
          </w:p>
          <w:p w14:paraId="2EFD72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телекоммуникационную сеть «Интернет»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76F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 скорость соединения в информационно-</w:t>
            </w:r>
          </w:p>
          <w:p w14:paraId="603E0B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телекоммуникационной сети «Интернет»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AAC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471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5E7A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3A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53BC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766B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BBA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0A2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754DB2E8">
      <w:pPr>
        <w:pStyle w:val="10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>
      <w:pgSz w:w="16838" w:h="11906" w:orient="landscape"/>
      <w:pgMar w:top="1701" w:right="1134" w:bottom="851" w:left="992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A3E1E"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0C164"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8521C">
    <w:pPr>
      <w:pStyle w:val="22"/>
      <w:tabs>
        <w:tab w:val="left" w:pos="7332"/>
        <w:tab w:val="clear" w:pos="4677"/>
        <w:tab w:val="clear" w:pos="93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FE762"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2B37F"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2"/>
  </w:compat>
  <w:rsids>
    <w:rsidRoot w:val="00B0053B"/>
    <w:rsid w:val="00000D5E"/>
    <w:rsid w:val="00014D3D"/>
    <w:rsid w:val="00020163"/>
    <w:rsid w:val="00020DBE"/>
    <w:rsid w:val="000402A7"/>
    <w:rsid w:val="00063380"/>
    <w:rsid w:val="00070E15"/>
    <w:rsid w:val="000774D1"/>
    <w:rsid w:val="000873E1"/>
    <w:rsid w:val="00096955"/>
    <w:rsid w:val="00096B7C"/>
    <w:rsid w:val="000A1466"/>
    <w:rsid w:val="000B303C"/>
    <w:rsid w:val="000C3BD6"/>
    <w:rsid w:val="000D7D1E"/>
    <w:rsid w:val="000E71BB"/>
    <w:rsid w:val="000F7AA9"/>
    <w:rsid w:val="00102089"/>
    <w:rsid w:val="00102E4D"/>
    <w:rsid w:val="0011683F"/>
    <w:rsid w:val="0011786F"/>
    <w:rsid w:val="00123FD7"/>
    <w:rsid w:val="001253F4"/>
    <w:rsid w:val="00146D28"/>
    <w:rsid w:val="00154B2F"/>
    <w:rsid w:val="00162AF0"/>
    <w:rsid w:val="00164E28"/>
    <w:rsid w:val="00173B43"/>
    <w:rsid w:val="001772EA"/>
    <w:rsid w:val="001939E9"/>
    <w:rsid w:val="001967D6"/>
    <w:rsid w:val="001A6E28"/>
    <w:rsid w:val="001D094F"/>
    <w:rsid w:val="001D7A16"/>
    <w:rsid w:val="001D7FFE"/>
    <w:rsid w:val="001F7DA0"/>
    <w:rsid w:val="002167D6"/>
    <w:rsid w:val="002224E9"/>
    <w:rsid w:val="0023661F"/>
    <w:rsid w:val="00237021"/>
    <w:rsid w:val="00244D96"/>
    <w:rsid w:val="00253146"/>
    <w:rsid w:val="002564D9"/>
    <w:rsid w:val="0026213D"/>
    <w:rsid w:val="002731EE"/>
    <w:rsid w:val="00273612"/>
    <w:rsid w:val="00273FD1"/>
    <w:rsid w:val="002835CC"/>
    <w:rsid w:val="0028581C"/>
    <w:rsid w:val="002861BE"/>
    <w:rsid w:val="002976E3"/>
    <w:rsid w:val="00297CF2"/>
    <w:rsid w:val="002A6C50"/>
    <w:rsid w:val="002B2A5B"/>
    <w:rsid w:val="002B3188"/>
    <w:rsid w:val="002B7E58"/>
    <w:rsid w:val="002C30E4"/>
    <w:rsid w:val="002D0BDD"/>
    <w:rsid w:val="002D6301"/>
    <w:rsid w:val="002E1BC5"/>
    <w:rsid w:val="002E4E25"/>
    <w:rsid w:val="002E67CA"/>
    <w:rsid w:val="002E780F"/>
    <w:rsid w:val="002F76D7"/>
    <w:rsid w:val="00300128"/>
    <w:rsid w:val="0030104A"/>
    <w:rsid w:val="00311D9E"/>
    <w:rsid w:val="003155DB"/>
    <w:rsid w:val="0033720F"/>
    <w:rsid w:val="00343E22"/>
    <w:rsid w:val="003504D8"/>
    <w:rsid w:val="003561F7"/>
    <w:rsid w:val="00366B4A"/>
    <w:rsid w:val="00372714"/>
    <w:rsid w:val="0038202C"/>
    <w:rsid w:val="0038561D"/>
    <w:rsid w:val="00394B20"/>
    <w:rsid w:val="003A3C2E"/>
    <w:rsid w:val="003B522B"/>
    <w:rsid w:val="003C4CD2"/>
    <w:rsid w:val="003C63C2"/>
    <w:rsid w:val="003D5EEA"/>
    <w:rsid w:val="003E0AD3"/>
    <w:rsid w:val="003E2E91"/>
    <w:rsid w:val="003E3936"/>
    <w:rsid w:val="003F728F"/>
    <w:rsid w:val="00400A30"/>
    <w:rsid w:val="00400D27"/>
    <w:rsid w:val="0040722B"/>
    <w:rsid w:val="00420153"/>
    <w:rsid w:val="004308CE"/>
    <w:rsid w:val="00430D6D"/>
    <w:rsid w:val="0046215B"/>
    <w:rsid w:val="00464243"/>
    <w:rsid w:val="004644FE"/>
    <w:rsid w:val="00466F0E"/>
    <w:rsid w:val="00467495"/>
    <w:rsid w:val="00470010"/>
    <w:rsid w:val="00474064"/>
    <w:rsid w:val="004756FB"/>
    <w:rsid w:val="00476773"/>
    <w:rsid w:val="0048649D"/>
    <w:rsid w:val="004A4586"/>
    <w:rsid w:val="004B03E3"/>
    <w:rsid w:val="004C1979"/>
    <w:rsid w:val="004C525C"/>
    <w:rsid w:val="004D4407"/>
    <w:rsid w:val="004D5292"/>
    <w:rsid w:val="004D56E1"/>
    <w:rsid w:val="004D654F"/>
    <w:rsid w:val="004D785B"/>
    <w:rsid w:val="004D7E81"/>
    <w:rsid w:val="004E29C6"/>
    <w:rsid w:val="004E6C4F"/>
    <w:rsid w:val="004F1413"/>
    <w:rsid w:val="004F36A5"/>
    <w:rsid w:val="004F454D"/>
    <w:rsid w:val="004F4B86"/>
    <w:rsid w:val="004F6709"/>
    <w:rsid w:val="0052171A"/>
    <w:rsid w:val="00533C25"/>
    <w:rsid w:val="00540007"/>
    <w:rsid w:val="00540CD3"/>
    <w:rsid w:val="00551527"/>
    <w:rsid w:val="0055386B"/>
    <w:rsid w:val="005557CA"/>
    <w:rsid w:val="00555AA1"/>
    <w:rsid w:val="00566DED"/>
    <w:rsid w:val="00571698"/>
    <w:rsid w:val="00581F17"/>
    <w:rsid w:val="005A5A6A"/>
    <w:rsid w:val="005D6F68"/>
    <w:rsid w:val="005E4E00"/>
    <w:rsid w:val="005F279A"/>
    <w:rsid w:val="005F3F37"/>
    <w:rsid w:val="0061392D"/>
    <w:rsid w:val="00613CE3"/>
    <w:rsid w:val="006160A0"/>
    <w:rsid w:val="00624B63"/>
    <w:rsid w:val="00630B16"/>
    <w:rsid w:val="00632F32"/>
    <w:rsid w:val="00634C30"/>
    <w:rsid w:val="00641B8D"/>
    <w:rsid w:val="00663D44"/>
    <w:rsid w:val="00665245"/>
    <w:rsid w:val="00671544"/>
    <w:rsid w:val="006724E5"/>
    <w:rsid w:val="0067543A"/>
    <w:rsid w:val="006766B6"/>
    <w:rsid w:val="00681F78"/>
    <w:rsid w:val="006821CF"/>
    <w:rsid w:val="006935E1"/>
    <w:rsid w:val="00696AF6"/>
    <w:rsid w:val="006A202F"/>
    <w:rsid w:val="006B3BB3"/>
    <w:rsid w:val="006B49F1"/>
    <w:rsid w:val="006B5303"/>
    <w:rsid w:val="006C7452"/>
    <w:rsid w:val="006E2327"/>
    <w:rsid w:val="006E2BD5"/>
    <w:rsid w:val="006F43C7"/>
    <w:rsid w:val="00703B21"/>
    <w:rsid w:val="00704B68"/>
    <w:rsid w:val="007061DA"/>
    <w:rsid w:val="007105A6"/>
    <w:rsid w:val="00713C34"/>
    <w:rsid w:val="007140BF"/>
    <w:rsid w:val="007216B4"/>
    <w:rsid w:val="00724D05"/>
    <w:rsid w:val="00724F0C"/>
    <w:rsid w:val="007364EB"/>
    <w:rsid w:val="0074302A"/>
    <w:rsid w:val="007541FE"/>
    <w:rsid w:val="007643C6"/>
    <w:rsid w:val="00785516"/>
    <w:rsid w:val="00785C62"/>
    <w:rsid w:val="007870C4"/>
    <w:rsid w:val="007A254C"/>
    <w:rsid w:val="007A49E8"/>
    <w:rsid w:val="007B7E6A"/>
    <w:rsid w:val="007C20AE"/>
    <w:rsid w:val="007C246B"/>
    <w:rsid w:val="007D043C"/>
    <w:rsid w:val="007E747C"/>
    <w:rsid w:val="007F216B"/>
    <w:rsid w:val="007F3B65"/>
    <w:rsid w:val="007F46BD"/>
    <w:rsid w:val="00805784"/>
    <w:rsid w:val="0080695C"/>
    <w:rsid w:val="0080704A"/>
    <w:rsid w:val="00813B38"/>
    <w:rsid w:val="008251C1"/>
    <w:rsid w:val="008311D4"/>
    <w:rsid w:val="0083372A"/>
    <w:rsid w:val="0083378F"/>
    <w:rsid w:val="00840B93"/>
    <w:rsid w:val="00846929"/>
    <w:rsid w:val="00846EAC"/>
    <w:rsid w:val="008624E8"/>
    <w:rsid w:val="00865697"/>
    <w:rsid w:val="00874624"/>
    <w:rsid w:val="00875099"/>
    <w:rsid w:val="00875C81"/>
    <w:rsid w:val="0087722B"/>
    <w:rsid w:val="008A3969"/>
    <w:rsid w:val="008B12A9"/>
    <w:rsid w:val="008D04D1"/>
    <w:rsid w:val="008D2764"/>
    <w:rsid w:val="008D5A7E"/>
    <w:rsid w:val="008D5BD4"/>
    <w:rsid w:val="008D609B"/>
    <w:rsid w:val="008E3000"/>
    <w:rsid w:val="008E550B"/>
    <w:rsid w:val="008E5DD0"/>
    <w:rsid w:val="008E68B4"/>
    <w:rsid w:val="008E6A87"/>
    <w:rsid w:val="0090158C"/>
    <w:rsid w:val="00906516"/>
    <w:rsid w:val="00907813"/>
    <w:rsid w:val="00907FD6"/>
    <w:rsid w:val="009107C8"/>
    <w:rsid w:val="00933146"/>
    <w:rsid w:val="00933A07"/>
    <w:rsid w:val="00935992"/>
    <w:rsid w:val="0095038F"/>
    <w:rsid w:val="009516DB"/>
    <w:rsid w:val="00951B2F"/>
    <w:rsid w:val="00952598"/>
    <w:rsid w:val="00961262"/>
    <w:rsid w:val="009654A9"/>
    <w:rsid w:val="009665B9"/>
    <w:rsid w:val="009754D6"/>
    <w:rsid w:val="009803DB"/>
    <w:rsid w:val="00985E0F"/>
    <w:rsid w:val="0098733D"/>
    <w:rsid w:val="00987D7C"/>
    <w:rsid w:val="00996A5D"/>
    <w:rsid w:val="009A0A2F"/>
    <w:rsid w:val="009A2C9C"/>
    <w:rsid w:val="009A3277"/>
    <w:rsid w:val="009B54F7"/>
    <w:rsid w:val="009D6E86"/>
    <w:rsid w:val="009E088E"/>
    <w:rsid w:val="009E199A"/>
    <w:rsid w:val="009F50FC"/>
    <w:rsid w:val="00A03C0D"/>
    <w:rsid w:val="00A12F75"/>
    <w:rsid w:val="00A1538E"/>
    <w:rsid w:val="00A2699A"/>
    <w:rsid w:val="00A44414"/>
    <w:rsid w:val="00A55A3E"/>
    <w:rsid w:val="00A63D6C"/>
    <w:rsid w:val="00A7461F"/>
    <w:rsid w:val="00A91CDB"/>
    <w:rsid w:val="00A92B51"/>
    <w:rsid w:val="00A94EBA"/>
    <w:rsid w:val="00AB15FE"/>
    <w:rsid w:val="00AB309A"/>
    <w:rsid w:val="00AB32DB"/>
    <w:rsid w:val="00AB5737"/>
    <w:rsid w:val="00AC233B"/>
    <w:rsid w:val="00AC4F02"/>
    <w:rsid w:val="00AD6CAA"/>
    <w:rsid w:val="00AE5DBD"/>
    <w:rsid w:val="00AE613E"/>
    <w:rsid w:val="00B0053B"/>
    <w:rsid w:val="00B0752F"/>
    <w:rsid w:val="00B33A70"/>
    <w:rsid w:val="00B510C5"/>
    <w:rsid w:val="00B67923"/>
    <w:rsid w:val="00B71AE4"/>
    <w:rsid w:val="00B7654F"/>
    <w:rsid w:val="00BB644D"/>
    <w:rsid w:val="00BC011A"/>
    <w:rsid w:val="00BD5109"/>
    <w:rsid w:val="00BF747E"/>
    <w:rsid w:val="00C053C3"/>
    <w:rsid w:val="00C11A9F"/>
    <w:rsid w:val="00C20E92"/>
    <w:rsid w:val="00C22CF3"/>
    <w:rsid w:val="00C230AD"/>
    <w:rsid w:val="00C31BE7"/>
    <w:rsid w:val="00C37C6F"/>
    <w:rsid w:val="00C41B25"/>
    <w:rsid w:val="00C44443"/>
    <w:rsid w:val="00C53D8A"/>
    <w:rsid w:val="00C64636"/>
    <w:rsid w:val="00C8078F"/>
    <w:rsid w:val="00C8227F"/>
    <w:rsid w:val="00C85759"/>
    <w:rsid w:val="00C8749E"/>
    <w:rsid w:val="00C87F85"/>
    <w:rsid w:val="00C93ECD"/>
    <w:rsid w:val="00CA5F2A"/>
    <w:rsid w:val="00CB000C"/>
    <w:rsid w:val="00CB0447"/>
    <w:rsid w:val="00CB3DA1"/>
    <w:rsid w:val="00CB77AE"/>
    <w:rsid w:val="00CC75BA"/>
    <w:rsid w:val="00CD1097"/>
    <w:rsid w:val="00CD3D32"/>
    <w:rsid w:val="00CE10D8"/>
    <w:rsid w:val="00CE35BC"/>
    <w:rsid w:val="00CE5F5B"/>
    <w:rsid w:val="00CF0023"/>
    <w:rsid w:val="00CF0171"/>
    <w:rsid w:val="00CF1029"/>
    <w:rsid w:val="00CF2B39"/>
    <w:rsid w:val="00CF363E"/>
    <w:rsid w:val="00CF45E2"/>
    <w:rsid w:val="00CF74ED"/>
    <w:rsid w:val="00CF754C"/>
    <w:rsid w:val="00D00E73"/>
    <w:rsid w:val="00D06E7B"/>
    <w:rsid w:val="00D07993"/>
    <w:rsid w:val="00D101FC"/>
    <w:rsid w:val="00D15929"/>
    <w:rsid w:val="00D32218"/>
    <w:rsid w:val="00D3338C"/>
    <w:rsid w:val="00D40278"/>
    <w:rsid w:val="00D41256"/>
    <w:rsid w:val="00D64EA0"/>
    <w:rsid w:val="00D66000"/>
    <w:rsid w:val="00D7543A"/>
    <w:rsid w:val="00D7740D"/>
    <w:rsid w:val="00D829EA"/>
    <w:rsid w:val="00D87830"/>
    <w:rsid w:val="00D87906"/>
    <w:rsid w:val="00D916BD"/>
    <w:rsid w:val="00DA60FB"/>
    <w:rsid w:val="00DB46D9"/>
    <w:rsid w:val="00DB66E2"/>
    <w:rsid w:val="00DB7F56"/>
    <w:rsid w:val="00DD1D6D"/>
    <w:rsid w:val="00DD26CE"/>
    <w:rsid w:val="00DD3AA8"/>
    <w:rsid w:val="00DE15A3"/>
    <w:rsid w:val="00DF13A6"/>
    <w:rsid w:val="00DF4C87"/>
    <w:rsid w:val="00E04B53"/>
    <w:rsid w:val="00E07945"/>
    <w:rsid w:val="00E21479"/>
    <w:rsid w:val="00E407E7"/>
    <w:rsid w:val="00E63B12"/>
    <w:rsid w:val="00E64254"/>
    <w:rsid w:val="00E715D8"/>
    <w:rsid w:val="00E71AA3"/>
    <w:rsid w:val="00E721D9"/>
    <w:rsid w:val="00E74660"/>
    <w:rsid w:val="00E74E99"/>
    <w:rsid w:val="00E75483"/>
    <w:rsid w:val="00E96855"/>
    <w:rsid w:val="00EB0B95"/>
    <w:rsid w:val="00EB37E8"/>
    <w:rsid w:val="00EB7CE4"/>
    <w:rsid w:val="00EC7D10"/>
    <w:rsid w:val="00ED4AEC"/>
    <w:rsid w:val="00EE01AB"/>
    <w:rsid w:val="00EE0323"/>
    <w:rsid w:val="00EF0E58"/>
    <w:rsid w:val="00EF330E"/>
    <w:rsid w:val="00F00B1E"/>
    <w:rsid w:val="00F02D31"/>
    <w:rsid w:val="00F05B1C"/>
    <w:rsid w:val="00F153B3"/>
    <w:rsid w:val="00F31850"/>
    <w:rsid w:val="00F41095"/>
    <w:rsid w:val="00F46FF5"/>
    <w:rsid w:val="00F53E8A"/>
    <w:rsid w:val="00F54961"/>
    <w:rsid w:val="00F66596"/>
    <w:rsid w:val="00F670E5"/>
    <w:rsid w:val="00F82B1D"/>
    <w:rsid w:val="00F85F7B"/>
    <w:rsid w:val="00F94B7F"/>
    <w:rsid w:val="00FA2319"/>
    <w:rsid w:val="00FA66FE"/>
    <w:rsid w:val="00FB05C2"/>
    <w:rsid w:val="00FC1392"/>
    <w:rsid w:val="00FC16A9"/>
    <w:rsid w:val="00FC5671"/>
    <w:rsid w:val="00FE0A29"/>
    <w:rsid w:val="00FE2EC8"/>
    <w:rsid w:val="00FF0C4D"/>
    <w:rsid w:val="00FF526A"/>
    <w:rsid w:val="309246FC"/>
    <w:rsid w:val="43A80192"/>
    <w:rsid w:val="62844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ind w:firstLine="851"/>
      <w:jc w:val="both"/>
      <w:outlineLvl w:val="0"/>
    </w:pPr>
    <w:rPr>
      <w:sz w:val="26"/>
    </w:rPr>
  </w:style>
  <w:style w:type="paragraph" w:styleId="3">
    <w:name w:val="heading 2"/>
    <w:basedOn w:val="1"/>
    <w:next w:val="1"/>
    <w:link w:val="29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link w:val="30"/>
    <w:qFormat/>
    <w:uiPriority w:val="0"/>
    <w:pPr>
      <w:keepNext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link w:val="31"/>
    <w:qFormat/>
    <w:uiPriority w:val="0"/>
    <w:pPr>
      <w:keepNext/>
      <w:spacing w:line="240" w:lineRule="exact"/>
      <w:outlineLvl w:val="3"/>
    </w:pPr>
    <w:rPr>
      <w:sz w:val="28"/>
    </w:rPr>
  </w:style>
  <w:style w:type="paragraph" w:styleId="6">
    <w:name w:val="heading 5"/>
    <w:basedOn w:val="1"/>
    <w:next w:val="1"/>
    <w:link w:val="32"/>
    <w:qFormat/>
    <w:uiPriority w:val="0"/>
    <w:pPr>
      <w:keepNext/>
      <w:spacing w:line="240" w:lineRule="exact"/>
      <w:outlineLvl w:val="4"/>
    </w:pPr>
    <w:rPr>
      <w:sz w:val="24"/>
    </w:rPr>
  </w:style>
  <w:style w:type="paragraph" w:styleId="7">
    <w:name w:val="heading 6"/>
    <w:basedOn w:val="1"/>
    <w:next w:val="1"/>
    <w:link w:val="33"/>
    <w:qFormat/>
    <w:uiPriority w:val="0"/>
    <w:pPr>
      <w:keepNext/>
      <w:spacing w:before="240" w:line="240" w:lineRule="exact"/>
      <w:jc w:val="both"/>
      <w:outlineLvl w:val="5"/>
    </w:pPr>
    <w:rPr>
      <w:sz w:val="28"/>
    </w:rPr>
  </w:style>
  <w:style w:type="paragraph" w:styleId="8">
    <w:name w:val="heading 7"/>
    <w:basedOn w:val="1"/>
    <w:next w:val="1"/>
    <w:link w:val="34"/>
    <w:qFormat/>
    <w:uiPriority w:val="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link w:val="35"/>
    <w:qFormat/>
    <w:uiPriority w:val="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10">
    <w:name w:val="heading 9"/>
    <w:basedOn w:val="1"/>
    <w:next w:val="1"/>
    <w:link w:val="36"/>
    <w:qFormat/>
    <w:uiPriority w:val="0"/>
    <w:pPr>
      <w:keepNext/>
      <w:jc w:val="right"/>
      <w:outlineLvl w:val="8"/>
    </w:pPr>
    <w:rPr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uiPriority w:val="99"/>
    <w:rPr>
      <w:sz w:val="16"/>
      <w:szCs w:val="16"/>
    </w:rPr>
  </w:style>
  <w:style w:type="character" w:styleId="14">
    <w:name w:val="Hyperlink"/>
    <w:uiPriority w:val="0"/>
    <w:rPr>
      <w:color w:val="0563C1"/>
      <w:u w:val="single"/>
    </w:rPr>
  </w:style>
  <w:style w:type="character" w:styleId="15">
    <w:name w:val="page number"/>
    <w:basedOn w:val="11"/>
    <w:uiPriority w:val="0"/>
  </w:style>
  <w:style w:type="paragraph" w:styleId="16">
    <w:name w:val="Balloon Text"/>
    <w:basedOn w:val="1"/>
    <w:link w:val="38"/>
    <w:semiHidden/>
    <w:uiPriority w:val="0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2"/>
    <w:uiPriority w:val="0"/>
    <w:pPr>
      <w:spacing w:line="240" w:lineRule="exact"/>
    </w:pPr>
    <w:rPr>
      <w:sz w:val="28"/>
      <w:lang w:val="en-US"/>
    </w:rPr>
  </w:style>
  <w:style w:type="paragraph" w:styleId="18">
    <w:name w:val="caption"/>
    <w:basedOn w:val="1"/>
    <w:next w:val="1"/>
    <w:qFormat/>
    <w:uiPriority w:val="0"/>
    <w:pPr>
      <w:spacing w:before="240"/>
      <w:jc w:val="center"/>
    </w:pPr>
    <w:rPr>
      <w:smallCaps/>
      <w:spacing w:val="40"/>
      <w:sz w:val="28"/>
    </w:rPr>
  </w:style>
  <w:style w:type="paragraph" w:styleId="19">
    <w:name w:val="annotation text"/>
    <w:basedOn w:val="1"/>
    <w:link w:val="101"/>
    <w:uiPriority w:val="99"/>
  </w:style>
  <w:style w:type="paragraph" w:styleId="20">
    <w:name w:val="annotation subject"/>
    <w:basedOn w:val="19"/>
    <w:next w:val="19"/>
    <w:link w:val="102"/>
    <w:uiPriority w:val="99"/>
    <w:rPr>
      <w:b/>
      <w:bCs/>
    </w:rPr>
  </w:style>
  <w:style w:type="paragraph" w:styleId="21">
    <w:name w:val="Document Map"/>
    <w:basedOn w:val="1"/>
    <w:link w:val="43"/>
    <w:uiPriority w:val="0"/>
    <w:pPr>
      <w:shd w:val="clear" w:color="auto" w:fill="000080"/>
    </w:pPr>
    <w:rPr>
      <w:rFonts w:ascii="Tahoma" w:hAnsi="Tahoma"/>
    </w:rPr>
  </w:style>
  <w:style w:type="paragraph" w:styleId="22">
    <w:name w:val="header"/>
    <w:basedOn w:val="1"/>
    <w:link w:val="40"/>
    <w:uiPriority w:val="99"/>
    <w:pPr>
      <w:tabs>
        <w:tab w:val="center" w:pos="4677"/>
        <w:tab w:val="right" w:pos="9355"/>
      </w:tabs>
    </w:pPr>
  </w:style>
  <w:style w:type="paragraph" w:styleId="23">
    <w:name w:val="Body Text"/>
    <w:basedOn w:val="1"/>
    <w:link w:val="113"/>
    <w:uiPriority w:val="0"/>
    <w:pPr>
      <w:jc w:val="both"/>
    </w:pPr>
    <w:rPr>
      <w:sz w:val="26"/>
    </w:rPr>
  </w:style>
  <w:style w:type="paragraph" w:styleId="24">
    <w:name w:val="Body Text Indent"/>
    <w:basedOn w:val="1"/>
    <w:link w:val="114"/>
    <w:uiPriority w:val="0"/>
    <w:pPr>
      <w:spacing w:after="120"/>
      <w:ind w:left="283"/>
    </w:pPr>
  </w:style>
  <w:style w:type="paragraph" w:styleId="25">
    <w:name w:val="footer"/>
    <w:basedOn w:val="1"/>
    <w:link w:val="41"/>
    <w:uiPriority w:val="99"/>
    <w:pPr>
      <w:tabs>
        <w:tab w:val="center" w:pos="4677"/>
        <w:tab w:val="right" w:pos="9355"/>
      </w:tabs>
    </w:pPr>
  </w:style>
  <w:style w:type="paragraph" w:styleId="26">
    <w:name w:val="Body Text Indent 2"/>
    <w:basedOn w:val="1"/>
    <w:link w:val="115"/>
    <w:uiPriority w:val="0"/>
    <w:pPr>
      <w:spacing w:after="120" w:line="480" w:lineRule="auto"/>
      <w:ind w:left="283"/>
    </w:pPr>
  </w:style>
  <w:style w:type="table" w:styleId="27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аголовок 1 Знак"/>
    <w:link w:val="2"/>
    <w:uiPriority w:val="0"/>
    <w:rPr>
      <w:sz w:val="26"/>
    </w:rPr>
  </w:style>
  <w:style w:type="character" w:customStyle="1" w:styleId="29">
    <w:name w:val="Заголовок 2 Знак"/>
    <w:basedOn w:val="11"/>
    <w:link w:val="3"/>
    <w:uiPriority w:val="0"/>
    <w:rPr>
      <w:sz w:val="28"/>
    </w:rPr>
  </w:style>
  <w:style w:type="character" w:customStyle="1" w:styleId="30">
    <w:name w:val="Заголовок 3 Знак"/>
    <w:link w:val="4"/>
    <w:uiPriority w:val="0"/>
    <w:rPr>
      <w:b/>
      <w:sz w:val="28"/>
    </w:rPr>
  </w:style>
  <w:style w:type="character" w:customStyle="1" w:styleId="31">
    <w:name w:val="Заголовок 4 Знак"/>
    <w:basedOn w:val="11"/>
    <w:link w:val="5"/>
    <w:uiPriority w:val="0"/>
    <w:rPr>
      <w:sz w:val="28"/>
    </w:rPr>
  </w:style>
  <w:style w:type="character" w:customStyle="1" w:styleId="32">
    <w:name w:val="Заголовок 5 Знак"/>
    <w:basedOn w:val="11"/>
    <w:link w:val="6"/>
    <w:uiPriority w:val="0"/>
    <w:rPr>
      <w:sz w:val="24"/>
    </w:rPr>
  </w:style>
  <w:style w:type="character" w:customStyle="1" w:styleId="33">
    <w:name w:val="Заголовок 6 Знак"/>
    <w:basedOn w:val="11"/>
    <w:link w:val="7"/>
    <w:uiPriority w:val="0"/>
    <w:rPr>
      <w:sz w:val="28"/>
    </w:rPr>
  </w:style>
  <w:style w:type="character" w:customStyle="1" w:styleId="34">
    <w:name w:val="Заголовок 7 Знак"/>
    <w:basedOn w:val="11"/>
    <w:link w:val="8"/>
    <w:uiPriority w:val="0"/>
    <w:rPr>
      <w:rFonts w:ascii="Arial" w:hAnsi="Arial"/>
      <w:b/>
      <w:sz w:val="24"/>
    </w:rPr>
  </w:style>
  <w:style w:type="character" w:customStyle="1" w:styleId="35">
    <w:name w:val="Заголовок 8 Знак"/>
    <w:basedOn w:val="11"/>
    <w:link w:val="9"/>
    <w:uiPriority w:val="0"/>
    <w:rPr>
      <w:smallCaps/>
      <w:sz w:val="28"/>
    </w:rPr>
  </w:style>
  <w:style w:type="character" w:customStyle="1" w:styleId="36">
    <w:name w:val="Заголовок 9 Знак"/>
    <w:basedOn w:val="11"/>
    <w:link w:val="10"/>
    <w:qFormat/>
    <w:uiPriority w:val="0"/>
    <w:rPr>
      <w:sz w:val="28"/>
    </w:rPr>
  </w:style>
  <w:style w:type="paragraph" w:customStyle="1" w:styleId="37">
    <w:name w:val="çàãîëîâîê 6"/>
    <w:basedOn w:val="1"/>
    <w:next w:val="1"/>
    <w:uiPriority w:val="0"/>
    <w:pPr>
      <w:keepNext/>
      <w:jc w:val="center"/>
    </w:pPr>
    <w:rPr>
      <w:sz w:val="28"/>
    </w:rPr>
  </w:style>
  <w:style w:type="character" w:customStyle="1" w:styleId="38">
    <w:name w:val="Текст выноски Знак"/>
    <w:link w:val="16"/>
    <w:semiHidden/>
    <w:uiPriority w:val="0"/>
    <w:rPr>
      <w:rFonts w:ascii="Tahoma" w:hAnsi="Tahoma" w:cs="Tahoma"/>
      <w:sz w:val="16"/>
      <w:szCs w:val="16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Верхний колонтитул Знак"/>
    <w:basedOn w:val="11"/>
    <w:link w:val="22"/>
    <w:uiPriority w:val="99"/>
  </w:style>
  <w:style w:type="character" w:customStyle="1" w:styleId="41">
    <w:name w:val="Нижний колонтитул Знак"/>
    <w:basedOn w:val="11"/>
    <w:link w:val="25"/>
    <w:uiPriority w:val="99"/>
  </w:style>
  <w:style w:type="character" w:customStyle="1" w:styleId="42">
    <w:name w:val="Основной текст 2 Знак"/>
    <w:basedOn w:val="11"/>
    <w:link w:val="17"/>
    <w:uiPriority w:val="0"/>
    <w:rPr>
      <w:sz w:val="28"/>
      <w:lang w:val="en-US"/>
    </w:rPr>
  </w:style>
  <w:style w:type="character" w:customStyle="1" w:styleId="43">
    <w:name w:val="Схема документа Знак"/>
    <w:basedOn w:val="11"/>
    <w:link w:val="21"/>
    <w:uiPriority w:val="0"/>
    <w:rPr>
      <w:rFonts w:ascii="Tahoma" w:hAnsi="Tahoma"/>
      <w:shd w:val="clear" w:color="auto" w:fill="000080"/>
    </w:rPr>
  </w:style>
  <w:style w:type="character" w:customStyle="1" w:styleId="44">
    <w:name w:val="Гипертекстовая ссылка"/>
    <w:uiPriority w:val="99"/>
    <w:rPr>
      <w:color w:val="106BBE"/>
    </w:rPr>
  </w:style>
  <w:style w:type="character" w:customStyle="1" w:styleId="45">
    <w:name w:val="Активная гипертекстовая ссылка"/>
    <w:uiPriority w:val="99"/>
    <w:rPr>
      <w:color w:val="106BBE"/>
      <w:u w:val="single"/>
    </w:rPr>
  </w:style>
  <w:style w:type="paragraph" w:customStyle="1" w:styleId="46">
    <w:name w:val="Внимание"/>
    <w:basedOn w:val="1"/>
    <w:next w:val="1"/>
    <w:uiPriority w:val="9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47">
    <w:name w:val="Внимание: криминал!!"/>
    <w:basedOn w:val="46"/>
    <w:next w:val="1"/>
    <w:uiPriority w:val="99"/>
  </w:style>
  <w:style w:type="paragraph" w:customStyle="1" w:styleId="48">
    <w:name w:val="Внимание: недобросовестность!"/>
    <w:basedOn w:val="46"/>
    <w:next w:val="1"/>
    <w:uiPriority w:val="99"/>
  </w:style>
  <w:style w:type="character" w:customStyle="1" w:styleId="49">
    <w:name w:val="Выделение для Базового Поиска"/>
    <w:uiPriority w:val="99"/>
    <w:rPr>
      <w:b/>
      <w:bCs/>
      <w:color w:val="0058A9"/>
    </w:rPr>
  </w:style>
  <w:style w:type="character" w:customStyle="1" w:styleId="50">
    <w:name w:val="Выделение для Базового Поиска (курсив)"/>
    <w:qFormat/>
    <w:uiPriority w:val="99"/>
    <w:rPr>
      <w:b/>
      <w:bCs/>
      <w:i/>
      <w:iCs/>
      <w:color w:val="0058A9"/>
    </w:rPr>
  </w:style>
  <w:style w:type="paragraph" w:customStyle="1" w:styleId="51">
    <w:name w:val="Дочерний элемент списка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52">
    <w:name w:val="Основное меню (преемственное)"/>
    <w:basedOn w:val="1"/>
    <w:next w:val="1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53">
    <w:name w:val="Заголовок"/>
    <w:basedOn w:val="52"/>
    <w:next w:val="1"/>
    <w:uiPriority w:val="99"/>
    <w:rPr>
      <w:b/>
      <w:bCs/>
      <w:color w:val="0058A9"/>
      <w:shd w:val="clear" w:color="auto" w:fill="F0F0F0"/>
    </w:rPr>
  </w:style>
  <w:style w:type="paragraph" w:customStyle="1" w:styleId="54">
    <w:name w:val="Заголовок группы контролов"/>
    <w:basedOn w:val="1"/>
    <w:next w:val="1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55">
    <w:name w:val="Заголовок для информации об изменениях"/>
    <w:basedOn w:val="2"/>
    <w:next w:val="1"/>
    <w:uiPriority w:val="99"/>
    <w:pPr>
      <w:keepNext w:val="0"/>
      <w:widowControl w:val="0"/>
      <w:autoSpaceDE w:val="0"/>
      <w:autoSpaceDN w:val="0"/>
      <w:adjustRightInd w:val="0"/>
      <w:spacing w:after="108"/>
      <w:ind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56">
    <w:name w:val="Заголовок распахивающейся части диалога"/>
    <w:basedOn w:val="1"/>
    <w:next w:val="1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57">
    <w:name w:val="Заголовок своего сообщения"/>
    <w:uiPriority w:val="99"/>
  </w:style>
  <w:style w:type="paragraph" w:customStyle="1" w:styleId="58">
    <w:name w:val="Заголовок статьи"/>
    <w:basedOn w:val="1"/>
    <w:next w:val="1"/>
    <w:uiPriority w:val="9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59">
    <w:name w:val="Заголовок чужого сообщения"/>
    <w:uiPriority w:val="99"/>
    <w:rPr>
      <w:b/>
      <w:bCs/>
      <w:color w:val="FF0000"/>
    </w:rPr>
  </w:style>
  <w:style w:type="paragraph" w:customStyle="1" w:styleId="60">
    <w:name w:val="Заголовок ЭР (левое окно)"/>
    <w:basedOn w:val="1"/>
    <w:next w:val="1"/>
    <w:qFormat/>
    <w:uiPriority w:val="9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61">
    <w:name w:val="Заголовок ЭР (правое окно)"/>
    <w:basedOn w:val="60"/>
    <w:next w:val="1"/>
    <w:uiPriority w:val="99"/>
    <w:pPr>
      <w:spacing w:after="0"/>
      <w:jc w:val="left"/>
    </w:pPr>
  </w:style>
  <w:style w:type="paragraph" w:customStyle="1" w:styleId="62">
    <w:name w:val="Интерактивный заголовок"/>
    <w:basedOn w:val="53"/>
    <w:next w:val="1"/>
    <w:uiPriority w:val="99"/>
    <w:rPr>
      <w:u w:val="single"/>
    </w:rPr>
  </w:style>
  <w:style w:type="paragraph" w:customStyle="1" w:styleId="63">
    <w:name w:val="Текст информации об изменениях"/>
    <w:basedOn w:val="1"/>
    <w:next w:val="1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64">
    <w:name w:val="Информация об изменениях"/>
    <w:basedOn w:val="63"/>
    <w:next w:val="1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65">
    <w:name w:val="Текст (справка)"/>
    <w:basedOn w:val="1"/>
    <w:next w:val="1"/>
    <w:qFormat/>
    <w:uiPriority w:val="9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66">
    <w:name w:val="Комментарий"/>
    <w:basedOn w:val="65"/>
    <w:next w:val="1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67">
    <w:name w:val="Информация об изменениях документа"/>
    <w:basedOn w:val="66"/>
    <w:next w:val="1"/>
    <w:uiPriority w:val="99"/>
    <w:rPr>
      <w:i/>
      <w:iCs/>
    </w:rPr>
  </w:style>
  <w:style w:type="paragraph" w:customStyle="1" w:styleId="68">
    <w:name w:val="Текст (лев. подпись)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69">
    <w:name w:val="Колонтитул (левый)"/>
    <w:basedOn w:val="68"/>
    <w:next w:val="1"/>
    <w:uiPriority w:val="99"/>
    <w:rPr>
      <w:sz w:val="14"/>
      <w:szCs w:val="14"/>
    </w:rPr>
  </w:style>
  <w:style w:type="paragraph" w:customStyle="1" w:styleId="70">
    <w:name w:val="Текст (прав. подпись)"/>
    <w:basedOn w:val="1"/>
    <w:next w:val="1"/>
    <w:qFormat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71">
    <w:name w:val="Колонтитул (правый)"/>
    <w:basedOn w:val="70"/>
    <w:next w:val="1"/>
    <w:uiPriority w:val="99"/>
    <w:rPr>
      <w:sz w:val="14"/>
      <w:szCs w:val="14"/>
    </w:rPr>
  </w:style>
  <w:style w:type="paragraph" w:customStyle="1" w:styleId="72">
    <w:name w:val="Комментарий пользователя"/>
    <w:basedOn w:val="66"/>
    <w:next w:val="1"/>
    <w:qFormat/>
    <w:uiPriority w:val="99"/>
    <w:pPr>
      <w:jc w:val="left"/>
    </w:pPr>
    <w:rPr>
      <w:shd w:val="clear" w:color="auto" w:fill="FFDFE0"/>
    </w:rPr>
  </w:style>
  <w:style w:type="paragraph" w:customStyle="1" w:styleId="73">
    <w:name w:val="Куда обратиться?"/>
    <w:basedOn w:val="46"/>
    <w:next w:val="1"/>
    <w:uiPriority w:val="99"/>
  </w:style>
  <w:style w:type="paragraph" w:customStyle="1" w:styleId="74">
    <w:name w:val="Моноширинный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75">
    <w:name w:val="Найденные слова"/>
    <w:qFormat/>
    <w:uiPriority w:val="99"/>
    <w:rPr>
      <w:color w:val="26282F"/>
      <w:shd w:val="clear" w:color="auto" w:fill="FFF580"/>
    </w:rPr>
  </w:style>
  <w:style w:type="character" w:customStyle="1" w:styleId="76">
    <w:name w:val="Не вступил в силу"/>
    <w:uiPriority w:val="99"/>
    <w:rPr>
      <w:color w:val="000000"/>
      <w:shd w:val="clear" w:color="auto" w:fill="D8EDE8"/>
    </w:rPr>
  </w:style>
  <w:style w:type="paragraph" w:customStyle="1" w:styleId="77">
    <w:name w:val="Необходимые документы"/>
    <w:basedOn w:val="46"/>
    <w:next w:val="1"/>
    <w:uiPriority w:val="99"/>
    <w:pPr>
      <w:ind w:firstLine="118"/>
    </w:pPr>
  </w:style>
  <w:style w:type="paragraph" w:customStyle="1" w:styleId="78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79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80">
    <w:name w:val="Оглавление"/>
    <w:basedOn w:val="79"/>
    <w:next w:val="1"/>
    <w:uiPriority w:val="99"/>
    <w:pPr>
      <w:ind w:left="140"/>
    </w:pPr>
  </w:style>
  <w:style w:type="paragraph" w:customStyle="1" w:styleId="81">
    <w:name w:val="Переменная часть"/>
    <w:basedOn w:val="52"/>
    <w:next w:val="1"/>
    <w:uiPriority w:val="99"/>
    <w:rPr>
      <w:sz w:val="18"/>
      <w:szCs w:val="18"/>
    </w:rPr>
  </w:style>
  <w:style w:type="paragraph" w:customStyle="1" w:styleId="82">
    <w:name w:val="Подвал для информации об изменениях"/>
    <w:basedOn w:val="2"/>
    <w:next w:val="1"/>
    <w:uiPriority w:val="99"/>
    <w:pPr>
      <w:keepNext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83">
    <w:name w:val="Подзаголовок для информации об изменениях"/>
    <w:basedOn w:val="63"/>
    <w:next w:val="1"/>
    <w:uiPriority w:val="99"/>
    <w:rPr>
      <w:b/>
      <w:bCs/>
    </w:rPr>
  </w:style>
  <w:style w:type="paragraph" w:customStyle="1" w:styleId="84">
    <w:name w:val="Подчёркнуный текст"/>
    <w:basedOn w:val="1"/>
    <w:next w:val="1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85">
    <w:name w:val="Постоянная часть"/>
    <w:basedOn w:val="52"/>
    <w:next w:val="1"/>
    <w:uiPriority w:val="99"/>
    <w:rPr>
      <w:sz w:val="20"/>
      <w:szCs w:val="20"/>
    </w:rPr>
  </w:style>
  <w:style w:type="paragraph" w:customStyle="1" w:styleId="86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87">
    <w:name w:val="Пример."/>
    <w:basedOn w:val="46"/>
    <w:next w:val="1"/>
    <w:uiPriority w:val="99"/>
  </w:style>
  <w:style w:type="paragraph" w:customStyle="1" w:styleId="88">
    <w:name w:val="Примечание."/>
    <w:basedOn w:val="46"/>
    <w:next w:val="1"/>
    <w:uiPriority w:val="99"/>
  </w:style>
  <w:style w:type="character" w:customStyle="1" w:styleId="89">
    <w:name w:val="Продолжение ссылки"/>
    <w:uiPriority w:val="99"/>
  </w:style>
  <w:style w:type="paragraph" w:customStyle="1" w:styleId="90">
    <w:name w:val="Словарная статья"/>
    <w:basedOn w:val="1"/>
    <w:next w:val="1"/>
    <w:uiPriority w:val="9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91">
    <w:name w:val="Сравнение редакций"/>
    <w:uiPriority w:val="99"/>
    <w:rPr>
      <w:color w:val="26282F"/>
    </w:rPr>
  </w:style>
  <w:style w:type="paragraph" w:customStyle="1" w:styleId="92">
    <w:name w:val="Ссылка на официальную публикацию"/>
    <w:basedOn w:val="1"/>
    <w:next w:val="1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93">
    <w:name w:val="Текст в таблице"/>
    <w:basedOn w:val="78"/>
    <w:next w:val="1"/>
    <w:uiPriority w:val="99"/>
    <w:pPr>
      <w:ind w:firstLine="500"/>
    </w:pPr>
  </w:style>
  <w:style w:type="paragraph" w:customStyle="1" w:styleId="94">
    <w:name w:val="Текст ЭР (см. также)"/>
    <w:basedOn w:val="1"/>
    <w:next w:val="1"/>
    <w:uiPriority w:val="99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95">
    <w:name w:val="Технический комментарий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96">
    <w:name w:val="Утратил силу"/>
    <w:qFormat/>
    <w:uiPriority w:val="99"/>
    <w:rPr>
      <w:strike/>
      <w:color w:val="666600"/>
    </w:rPr>
  </w:style>
  <w:style w:type="paragraph" w:customStyle="1" w:styleId="97">
    <w:name w:val="Формула"/>
    <w:basedOn w:val="1"/>
    <w:next w:val="1"/>
    <w:uiPriority w:val="9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98">
    <w:name w:val="Центрированный (таблица)"/>
    <w:basedOn w:val="78"/>
    <w:next w:val="1"/>
    <w:uiPriority w:val="99"/>
    <w:pPr>
      <w:jc w:val="center"/>
    </w:pPr>
  </w:style>
  <w:style w:type="paragraph" w:customStyle="1" w:styleId="99">
    <w:name w:val="ЭР-содержание (правое окно)"/>
    <w:basedOn w:val="1"/>
    <w:next w:val="1"/>
    <w:uiPriority w:val="9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100">
    <w:name w:val="Цветовое выделение"/>
    <w:uiPriority w:val="99"/>
    <w:rPr>
      <w:b/>
      <w:bCs/>
      <w:color w:val="26282F"/>
    </w:rPr>
  </w:style>
  <w:style w:type="character" w:customStyle="1" w:styleId="101">
    <w:name w:val="Текст примечания Знак"/>
    <w:basedOn w:val="11"/>
    <w:link w:val="19"/>
    <w:uiPriority w:val="99"/>
  </w:style>
  <w:style w:type="character" w:customStyle="1" w:styleId="102">
    <w:name w:val="Тема примечания Знак"/>
    <w:basedOn w:val="101"/>
    <w:link w:val="20"/>
    <w:uiPriority w:val="99"/>
    <w:rPr>
      <w:b/>
      <w:bCs/>
    </w:rPr>
  </w:style>
  <w:style w:type="paragraph" w:customStyle="1" w:styleId="103">
    <w:name w:val="ConsPlusNormal"/>
    <w:link w:val="104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04">
    <w:name w:val="ConsPlusNormal Знак"/>
    <w:link w:val="103"/>
    <w:locked/>
    <w:uiPriority w:val="0"/>
    <w:rPr>
      <w:rFonts w:ascii="Arial" w:hAnsi="Arial" w:cs="Arial"/>
    </w:rPr>
  </w:style>
  <w:style w:type="character" w:customStyle="1" w:styleId="105">
    <w:name w:val="Сравнение редакций. Добавленный фрагмент"/>
    <w:uiPriority w:val="0"/>
    <w:rPr>
      <w:color w:val="000000"/>
      <w:shd w:val="clear" w:color="auto" w:fill="C1D7FF"/>
    </w:rPr>
  </w:style>
  <w:style w:type="paragraph" w:customStyle="1" w:styleId="106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107">
    <w:name w:val="No Spacing"/>
    <w:qFormat/>
    <w:uiPriority w:val="99"/>
    <w:pPr>
      <w:widowControl w:val="0"/>
      <w:ind w:firstLine="400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8">
    <w:name w:val="Font Style90"/>
    <w:uiPriority w:val="0"/>
    <w:rPr>
      <w:rFonts w:ascii="Georgia" w:hAnsi="Georgia" w:cs="Georgia"/>
      <w:sz w:val="16"/>
    </w:rPr>
  </w:style>
  <w:style w:type="paragraph" w:customStyle="1" w:styleId="109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10">
    <w:name w:val="ConsPlusCell"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ru-RU" w:bidi="ar-SA"/>
    </w:rPr>
  </w:style>
  <w:style w:type="table" w:customStyle="1" w:styleId="111">
    <w:name w:val="Сетка таблицы1"/>
    <w:basedOn w:val="12"/>
    <w:uiPriority w:val="59"/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3">
    <w:name w:val="Основной текст Знак"/>
    <w:basedOn w:val="11"/>
    <w:link w:val="23"/>
    <w:uiPriority w:val="0"/>
    <w:rPr>
      <w:sz w:val="26"/>
    </w:rPr>
  </w:style>
  <w:style w:type="character" w:customStyle="1" w:styleId="114">
    <w:name w:val="Основной текст с отступом Знак"/>
    <w:basedOn w:val="11"/>
    <w:link w:val="24"/>
    <w:uiPriority w:val="0"/>
  </w:style>
  <w:style w:type="character" w:customStyle="1" w:styleId="115">
    <w:name w:val="Основной текст с отступом 2 Знак"/>
    <w:basedOn w:val="11"/>
    <w:link w:val="2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6A9A9-419C-48F7-95C6-64DB3058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2063</Words>
  <Characters>11765</Characters>
  <Lines>98</Lines>
  <Paragraphs>27</Paragraphs>
  <TotalTime>580</TotalTime>
  <ScaleCrop>false</ScaleCrop>
  <LinksUpToDate>false</LinksUpToDate>
  <CharactersWithSpaces>13801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2019-10-21T09:43:00Z</dcterms:created>
  <dc:creator>Машбюро</dc:creator>
  <cp:lastModifiedBy>Сельсовет</cp:lastModifiedBy>
  <cp:lastPrinted>2025-07-08T08:50:36Z</cp:lastPrinted>
  <dcterms:modified xsi:type="dcterms:W3CDTF">2025-07-08T08:55:35Z</dcterms:modified>
  <dc:title>АДМИНИСТРАЦИЯ МАМОНТОВСКОГО РАЙОНА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7E3B9A6538164AFDBF0AA052BE1ADF34_13</vt:lpwstr>
  </property>
</Properties>
</file>